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6" w:rsidRDefault="00B53DB6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ПРАВИЛА ПРИЁМА </w:t>
      </w:r>
    </w:p>
    <w:p w:rsidR="00210196" w:rsidRDefault="00B53DB6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КГКП «Рудненский музыкальный колледж» </w:t>
      </w:r>
    </w:p>
    <w:p w:rsidR="00210196" w:rsidRDefault="00B53DB6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2020 – 2021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утверждены Приказом Министра образования и науки  Республики Казахстан от 18 октября 2018 года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578 </w:t>
      </w:r>
    </w:p>
    <w:p w:rsidR="00210196" w:rsidRDefault="00B53DB6">
      <w:pPr>
        <w:numPr>
          <w:ilvl w:val="0"/>
          <w:numId w:val="1"/>
        </w:numPr>
        <w:spacing w:before="100"/>
        <w:ind w:left="247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10196" w:rsidRDefault="00085F6B">
      <w:pPr>
        <w:spacing w:after="0" w:line="240" w:lineRule="auto"/>
        <w:ind w:left="284" w:hanging="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1.1.Настоящие Типовые правила приема на обучение в организации образования, реализующие профессиональные учебные программы технического и профессионального образования (далее - Правила), разработаны в соответствии с подпунктом 11) статьи 5 Закона Республики Казахстан от 27 июля 2007 года «Об образовании» (далее - Закон) и определяют порядок приема на обучение в организации образования, реализующие образовательные программы технического и профессионального образования (далее - организации образования).</w:t>
      </w:r>
      <w:proofErr w:type="gramEnd"/>
    </w:p>
    <w:p w:rsidR="00210196" w:rsidRDefault="00B53DB6">
      <w:pPr>
        <w:spacing w:after="0" w:line="240" w:lineRule="auto"/>
        <w:ind w:left="284" w:hanging="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1.2.</w:t>
      </w:r>
      <w:r w:rsidR="00085F6B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КГКП " Рудненский музыкальный колледж" принимаются граждане  Республики Казахстан, иностранные граждане и лица </w:t>
      </w:r>
      <w:proofErr w:type="gramStart"/>
      <w:r>
        <w:rPr>
          <w:rFonts w:ascii="Times New Roman" w:eastAsia="Times New Roman" w:hAnsi="Times New Roman" w:cs="Times New Roman"/>
          <w:sz w:val="28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гражданства, имеющие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8"/>
        </w:rPr>
        <w:t>, высшее (высшее профессиональное) образование, а также лица с особыми образовательными потребностями с документами (свидетельство, аттестат) об образовании.</w:t>
      </w:r>
      <w:proofErr w:type="gramEnd"/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1.3.При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53DB6">
        <w:rPr>
          <w:rFonts w:ascii="Times New Roman" w:eastAsia="Times New Roman" w:hAnsi="Times New Roman" w:cs="Times New Roman"/>
          <w:sz w:val="28"/>
        </w:rPr>
        <w:t>поступлении на обучение в организации образования предусматривается квота приема для лиц, определенных пунктом 8 статьи 26 Закона.</w:t>
      </w: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1.4. Форма  сдачи вступительных экзаменов устанавливается организацией образования.</w:t>
      </w:r>
    </w:p>
    <w:p w:rsidR="00210196" w:rsidRDefault="00210196">
      <w:pPr>
        <w:spacing w:before="100"/>
        <w:ind w:left="249" w:firstLine="4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B53DB6">
      <w:pPr>
        <w:spacing w:before="100" w:after="0" w:line="240" w:lineRule="auto"/>
        <w:ind w:left="250" w:firstLine="4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Порядок приема на обучение в организации образования, реализующие профессиональные учебные программы технического и профессионального образования </w:t>
      </w:r>
    </w:p>
    <w:p w:rsidR="00210196" w:rsidRDefault="00B53DB6">
      <w:pPr>
        <w:spacing w:before="100" w:after="0" w:line="240" w:lineRule="auto"/>
        <w:ind w:left="24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приема документов и проведения вступительных экзаменов</w:t>
      </w:r>
    </w:p>
    <w:p w:rsidR="00210196" w:rsidRDefault="00210196">
      <w:pPr>
        <w:spacing w:before="100" w:after="0" w:line="240" w:lineRule="auto"/>
        <w:ind w:left="24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2.1.</w:t>
      </w:r>
      <w:r w:rsidR="00B53DB6">
        <w:rPr>
          <w:rFonts w:ascii="Times New Roman" w:eastAsia="Times New Roman" w:hAnsi="Times New Roman" w:cs="Times New Roman"/>
          <w:sz w:val="28"/>
        </w:rPr>
        <w:t>В Рудненском  музыкальном колледже для приема заявлений лиц на обучение, проведения вступительных экзаменов и зачисления в с</w:t>
      </w:r>
      <w:r w:rsidR="00DA6D10">
        <w:rPr>
          <w:rFonts w:ascii="Times New Roman" w:eastAsia="Times New Roman" w:hAnsi="Times New Roman" w:cs="Times New Roman"/>
          <w:sz w:val="28"/>
        </w:rPr>
        <w:t xml:space="preserve">остав обучающихся руководителем </w:t>
      </w:r>
      <w:r w:rsidR="00B53DB6">
        <w:rPr>
          <w:rFonts w:ascii="Times New Roman" w:eastAsia="Times New Roman" w:hAnsi="Times New Roman" w:cs="Times New Roman"/>
          <w:sz w:val="28"/>
        </w:rPr>
        <w:t>организации образования создается приемная комиссия, которая начинает свою работу с 1 июня.</w:t>
      </w: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В состав приемной комиссии входят председатель, ответственный секретарь, члены приемной комиссий. </w:t>
      </w: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2.2. Воп</w:t>
      </w:r>
      <w:r w:rsidR="00DA6D10">
        <w:rPr>
          <w:rFonts w:ascii="Times New Roman" w:eastAsia="Times New Roman" w:hAnsi="Times New Roman" w:cs="Times New Roman"/>
          <w:sz w:val="28"/>
        </w:rPr>
        <w:t>росы организации работы приемной</w:t>
      </w:r>
      <w:r w:rsidR="00B53DB6">
        <w:rPr>
          <w:rFonts w:ascii="Times New Roman" w:eastAsia="Times New Roman" w:hAnsi="Times New Roman" w:cs="Times New Roman"/>
          <w:sz w:val="28"/>
        </w:rPr>
        <w:t xml:space="preserve"> комиссий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Рудненского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музыкального колледжа по приему лиц на обучении с выездом в регионы </w:t>
      </w:r>
      <w:r w:rsidR="00B53DB6">
        <w:rPr>
          <w:rFonts w:ascii="Times New Roman" w:eastAsia="Times New Roman" w:hAnsi="Times New Roman" w:cs="Times New Roman"/>
          <w:sz w:val="28"/>
        </w:rPr>
        <w:lastRenderedPageBreak/>
        <w:t>решается по согласованию с уполномоченным органом соответствующей сферы.</w:t>
      </w: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2.3. Информация  о результатах зачисления доводится до сведения поступающих на очную форму обучения с 25 по 30 августа приемной  комиссией,  путем размещения на информационных стендах или на интернет ресурсах организации образования.</w:t>
      </w: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2.4. Прием заявлений лиц на обучение в организациях образования осуществляется:</w:t>
      </w: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B53DB6">
        <w:rPr>
          <w:rFonts w:ascii="Times New Roman" w:eastAsia="Times New Roman" w:hAnsi="Times New Roman" w:cs="Times New Roman"/>
          <w:sz w:val="28"/>
        </w:rPr>
        <w:t xml:space="preserve">по образовательным учебным программам технического и профессионального образования, предусматривающим подготовку специалистов среднего звена, на очную форму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обучения по специальностям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 искусства и культуры с 20 июня по 20 июля.</w:t>
      </w:r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2.5.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 xml:space="preserve">К заявлению о приеме на обучение в организации образования, поступающие прилагают: документ, удостоверяющий личность; заявление о приеме на обучение в организации образования; подлинник документа об образовании, медицинскую справку по форме </w:t>
      </w:r>
      <w:r w:rsidR="00B53DB6">
        <w:rPr>
          <w:rFonts w:ascii="Segoe UI Symbol" w:eastAsia="Segoe UI Symbol" w:hAnsi="Segoe UI Symbol" w:cs="Segoe UI Symbol"/>
          <w:sz w:val="28"/>
        </w:rPr>
        <w:t>№</w:t>
      </w:r>
      <w:r w:rsidR="00B53DB6">
        <w:rPr>
          <w:rFonts w:ascii="Times New Roman" w:eastAsia="Times New Roman" w:hAnsi="Times New Roman" w:cs="Times New Roman"/>
          <w:sz w:val="28"/>
        </w:rPr>
        <w:t xml:space="preserve"> 086-У с приложением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флюороснимка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 (для инвалидов I и II группы и инвалидов с детства заключение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медико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– социальной экспертизы); 4 фотокарточки размером 3х4.</w:t>
      </w:r>
      <w:proofErr w:type="gramEnd"/>
    </w:p>
    <w:p w:rsidR="00210196" w:rsidRDefault="00085F6B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Документы, удостоверяющие личность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поступающего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>, предъявляются лично, родителями или законными представителями.</w:t>
      </w:r>
    </w:p>
    <w:p w:rsidR="00210196" w:rsidRDefault="00B53DB6">
      <w:pPr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Иностранцы и лица без гражданства представляют документ, определяющий их статус, с отметкой о регистрации по месту проживания:</w:t>
      </w:r>
    </w:p>
    <w:p w:rsidR="00210196" w:rsidRDefault="00B53DB6">
      <w:pPr>
        <w:numPr>
          <w:ilvl w:val="0"/>
          <w:numId w:val="2"/>
        </w:num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иностранец – вид на жительство иностранца в Республике Казахстан;</w:t>
      </w:r>
    </w:p>
    <w:p w:rsidR="00210196" w:rsidRDefault="00B53DB6">
      <w:pPr>
        <w:numPr>
          <w:ilvl w:val="0"/>
          <w:numId w:val="2"/>
        </w:num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 без гражданства – удостоверение лица без гражданства;</w:t>
      </w:r>
    </w:p>
    <w:p w:rsidR="00210196" w:rsidRDefault="00B53DB6">
      <w:pPr>
        <w:numPr>
          <w:ilvl w:val="0"/>
          <w:numId w:val="2"/>
        </w:num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беженец – удостоверение беженца;</w:t>
      </w:r>
    </w:p>
    <w:p w:rsidR="00210196" w:rsidRDefault="00B53DB6">
      <w:pPr>
        <w:numPr>
          <w:ilvl w:val="0"/>
          <w:numId w:val="2"/>
        </w:num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 ищущее убежище – свидетельство лица, ищущего убежище;</w:t>
      </w:r>
    </w:p>
    <w:p w:rsidR="00210196" w:rsidRDefault="00B53DB6">
      <w:pPr>
        <w:numPr>
          <w:ilvl w:val="0"/>
          <w:numId w:val="2"/>
        </w:num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оралман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удостоверение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оралмана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 w:rsidP="00085F6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Заявление от поступающих регистрируются в журналах регистрации организации образования по форме обучения.</w:t>
      </w:r>
      <w:proofErr w:type="gramEnd"/>
    </w:p>
    <w:p w:rsidR="00210196" w:rsidRDefault="00B53DB6">
      <w:pPr>
        <w:spacing w:after="0" w:line="240" w:lineRule="auto"/>
        <w:ind w:left="142" w:firstLine="2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85F6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Лица, предоставившие сертификат комплексного тестирования (выпускники прошлых лет, участвовавшие в комплексном в  текущем году для поступления в высшие учебные заведения) или сертификат о результатах ЕНТ выпускники текущего года, участвовавшие в единой национальном тестировании), освобождаются от вступительных экзаменов и допускаются к конкурсу согласно условиям, указанным в пункте 3.1. настоящих Правил.</w:t>
      </w:r>
      <w:proofErr w:type="gramEnd"/>
    </w:p>
    <w:p w:rsidR="00210196" w:rsidRDefault="00085F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</w:t>
      </w:r>
      <w:r w:rsidR="00B53DB6">
        <w:rPr>
          <w:rFonts w:ascii="Times New Roman" w:eastAsia="Times New Roman" w:hAnsi="Times New Roman" w:cs="Times New Roman"/>
          <w:sz w:val="28"/>
        </w:rPr>
        <w:t xml:space="preserve">Вступительные экзамены для поступающих на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обучение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 по образовательным учебным программам технического и профессионального образования, предусматривающим подготовку специалистов среднего звена, и имеющих;</w:t>
      </w:r>
    </w:p>
    <w:p w:rsidR="00210196" w:rsidRDefault="00085F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B53DB6">
        <w:rPr>
          <w:rFonts w:ascii="Times New Roman" w:eastAsia="Times New Roman" w:hAnsi="Times New Roman" w:cs="Times New Roman"/>
          <w:sz w:val="28"/>
        </w:rPr>
        <w:t>общее среднее, основное среднее, высшее,  и профессиональное образование, не соответствующее профилю специальности, проводятся по трем предметам (казахский язык или русский язык и предмет по профилю специальности).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2) основное среднее образование – по двум предметам в объеме учебных программ основного общего образования казахский язык или русский язык и предмет по профилю специальности).</w:t>
      </w:r>
      <w:proofErr w:type="gramEnd"/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8"/>
        </w:rPr>
        <w:t>, высшее образование, не соответствующее профилю специальности, проводятся по профильному предмету специальности.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8"/>
        </w:rPr>
        <w:t>, высшее образование, соответствующее профилю специальности, проводятся по профильному предмету специальности.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Вступительные экзамены </w:t>
      </w:r>
      <w:proofErr w:type="spellStart"/>
      <w:r>
        <w:rPr>
          <w:rFonts w:ascii="Times New Roman" w:eastAsia="Times New Roman" w:hAnsi="Times New Roman" w:cs="Times New Roman"/>
          <w:sz w:val="28"/>
        </w:rPr>
        <w:t>Рудненского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музыкального колледжа проводятся на казахском или русском языках согласно заявлениям поступающих.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общеобразовательных предметов по профилю специальностей</w:t>
      </w:r>
      <w:r>
        <w:rPr>
          <w:rFonts w:ascii="Times New Roman" w:eastAsia="Times New Roman" w:hAnsi="Times New Roman" w:cs="Times New Roman"/>
          <w:sz w:val="28"/>
        </w:rPr>
        <w:tab/>
        <w:t xml:space="preserve"> технического и профессионального образования определяется согласно приложению к настоящим Правилам.</w:t>
      </w:r>
    </w:p>
    <w:p w:rsidR="00210196" w:rsidRDefault="00085F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</w:t>
      </w:r>
      <w:r w:rsidR="00B53DB6">
        <w:rPr>
          <w:rFonts w:ascii="Times New Roman" w:eastAsia="Times New Roman" w:hAnsi="Times New Roman" w:cs="Times New Roman"/>
          <w:sz w:val="28"/>
        </w:rPr>
        <w:t>Лица, поступающие на обучение в Рудненский музыкальный колледж, сдают по специальностям</w:t>
      </w:r>
      <w:r w:rsidR="00AB3DF0">
        <w:rPr>
          <w:rFonts w:ascii="Times New Roman" w:eastAsia="Times New Roman" w:hAnsi="Times New Roman" w:cs="Times New Roman"/>
          <w:sz w:val="28"/>
        </w:rPr>
        <w:t>:</w:t>
      </w:r>
      <w:r w:rsidR="00B53DB6">
        <w:rPr>
          <w:rFonts w:ascii="Times New Roman" w:eastAsia="Times New Roman" w:hAnsi="Times New Roman" w:cs="Times New Roman"/>
          <w:sz w:val="28"/>
        </w:rPr>
        <w:t xml:space="preserve"> творческие экзамены, которые проводятся по утвержденным программам.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Граждане, получившие по творческим экзаменам оценку «неудовлетворительно» или не явившиеся на них без уважительной причины, к остальным экзаменам не допускаются.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вступительных экзаменов для лиц, имеющих основное среднее, общее среднее образование,</w:t>
      </w:r>
      <w:r w:rsidR="000762FD">
        <w:rPr>
          <w:rFonts w:ascii="Times New Roman" w:eastAsia="Times New Roman" w:hAnsi="Times New Roman" w:cs="Times New Roman"/>
          <w:sz w:val="28"/>
        </w:rPr>
        <w:t xml:space="preserve"> указанных в пункте 2.8,</w:t>
      </w:r>
      <w:r>
        <w:rPr>
          <w:rFonts w:ascii="Times New Roman" w:eastAsia="Times New Roman" w:hAnsi="Times New Roman" w:cs="Times New Roman"/>
          <w:sz w:val="28"/>
        </w:rPr>
        <w:t xml:space="preserve"> тестирование и экзамены по предметам, устанавливаются организацией образования.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Экзамены д</w:t>
      </w:r>
      <w:r w:rsidR="000762FD">
        <w:rPr>
          <w:rFonts w:ascii="Times New Roman" w:eastAsia="Times New Roman" w:hAnsi="Times New Roman" w:cs="Times New Roman"/>
          <w:sz w:val="28"/>
        </w:rPr>
        <w:t xml:space="preserve">ля </w:t>
      </w:r>
      <w:proofErr w:type="gramStart"/>
      <w:r w:rsidR="000762FD">
        <w:rPr>
          <w:rFonts w:ascii="Times New Roman" w:eastAsia="Times New Roman" w:hAnsi="Times New Roman" w:cs="Times New Roman"/>
          <w:sz w:val="28"/>
        </w:rPr>
        <w:t>поступающих</w:t>
      </w:r>
      <w:proofErr w:type="gramEnd"/>
      <w:r w:rsidR="000762FD">
        <w:rPr>
          <w:rFonts w:ascii="Times New Roman" w:eastAsia="Times New Roman" w:hAnsi="Times New Roman" w:cs="Times New Roman"/>
          <w:sz w:val="28"/>
        </w:rPr>
        <w:t xml:space="preserve"> на обучение в Рудненский музыкальный колледж </w:t>
      </w:r>
      <w:r>
        <w:rPr>
          <w:rFonts w:ascii="Times New Roman" w:eastAsia="Times New Roman" w:hAnsi="Times New Roman" w:cs="Times New Roman"/>
          <w:sz w:val="28"/>
        </w:rPr>
        <w:t xml:space="preserve"> экзамены проводятся – с 21 июля по 28июля.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вступительных экзаменов:</w:t>
      </w:r>
    </w:p>
    <w:p w:rsidR="00210196" w:rsidRDefault="00B53DB6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форме тестирования количество тестовых заданий (вопросов) по каждому предмету 25; правильный ответ на каждое тестовое задание оценивается 1 баллом; на тестирование по двум предметам отводится – 1 час 30 минут; коды правильных ответов вывешиваются сразу после окончания тестирования; результаты тестирования объявляются в день его проведения.</w:t>
      </w:r>
    </w:p>
    <w:p w:rsidR="00210196" w:rsidRDefault="00B53DB6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форме экзаменов по предметам оценки «3», «4», «5», полученные по результатам вступительных экзаменов переводятся приемной комиссией в баллы по следующей шкале: оценка «3» - 8 баллов, «4» - 17 баллов, «5» - 25 баллов.</w:t>
      </w:r>
    </w:p>
    <w:p w:rsidR="00210196" w:rsidRDefault="00B53D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Проходной балл – 20.</w:t>
      </w:r>
    </w:p>
    <w:p w:rsidR="00210196" w:rsidRDefault="00B53DB6">
      <w:pPr>
        <w:numPr>
          <w:ilvl w:val="0"/>
          <w:numId w:val="4"/>
        </w:numPr>
        <w:spacing w:after="0" w:line="240" w:lineRule="auto"/>
        <w:ind w:left="-142"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лауреаты республиканских  и областных конкурсов, а также обладателей сертификатов РМК освобождаются от вступительного экзамена по специальности.</w:t>
      </w:r>
    </w:p>
    <w:p w:rsidR="00210196" w:rsidRDefault="00B53DB6">
      <w:pPr>
        <w:spacing w:after="0" w:line="240" w:lineRule="auto"/>
        <w:ind w:left="-142"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 В целях обеспечения соблюдения единых требований и разрешения спорных вопросов при оценке тестовых заданий «вопросов» и экзаменов по предметам, защиты прав поступающих организацией образования создается апелляционная комиссия.</w:t>
      </w:r>
    </w:p>
    <w:p w:rsidR="00210196" w:rsidRDefault="00B53DB6">
      <w:pPr>
        <w:spacing w:after="0" w:line="240" w:lineRule="auto"/>
        <w:ind w:left="-142"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состав апелляционной комиссии входят председатель, секретарь приемной комиссии, члены апелляционной комиссии.</w:t>
      </w:r>
    </w:p>
    <w:p w:rsidR="00210196" w:rsidRDefault="00B53DB6">
      <w:pPr>
        <w:spacing w:after="0" w:line="240" w:lineRule="auto"/>
        <w:ind w:left="-142"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 не согласное с результатами тестирования или вступительного экзамена по предметам, может подать заявление на апелляцию.</w:t>
      </w:r>
    </w:p>
    <w:p w:rsidR="00210196" w:rsidRDefault="00B53DB6">
      <w:pPr>
        <w:spacing w:after="0" w:line="240" w:lineRule="auto"/>
        <w:ind w:left="-142"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на апелляцию подается в апелляционную комиссию до 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дня.</w:t>
      </w:r>
    </w:p>
    <w:p w:rsidR="00210196" w:rsidRDefault="00B53DB6">
      <w:pPr>
        <w:spacing w:after="0" w:line="240" w:lineRule="auto"/>
        <w:ind w:left="-142"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апелляционной комиссии принимается большинством голосов от списочного состава комиссии. В случае равенства голосов,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</w:t>
      </w:r>
    </w:p>
    <w:p w:rsidR="00210196" w:rsidRDefault="00B53DB6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Пересдача теста или вступительного экзамена по предметам не допускается.</w:t>
      </w:r>
    </w:p>
    <w:p w:rsidR="00210196" w:rsidRDefault="00210196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B53DB6">
      <w:pPr>
        <w:tabs>
          <w:tab w:val="left" w:pos="284"/>
          <w:tab w:val="left" w:pos="851"/>
          <w:tab w:val="left" w:pos="1276"/>
        </w:tabs>
        <w:spacing w:after="0" w:line="240" w:lineRule="auto"/>
        <w:ind w:left="-113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3.Зачисление в состав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</w:p>
    <w:p w:rsidR="00210196" w:rsidRDefault="00210196">
      <w:pPr>
        <w:spacing w:after="0" w:line="240" w:lineRule="auto"/>
        <w:ind w:left="-113"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085F6B">
      <w:pPr>
        <w:tabs>
          <w:tab w:val="left" w:pos="426"/>
          <w:tab w:val="left" w:pos="567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3.1. Зачисление лиц на обучение в РМК, осуществляется по заявлениям лиц на конкурсной основе.</w:t>
      </w:r>
    </w:p>
    <w:p w:rsidR="00210196" w:rsidRDefault="00085F6B">
      <w:pPr>
        <w:tabs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Конкурс проводится: на основе баллов сертификатов ЕНТ; на основе баллов «оценок» полученных по результатам вступительных экзаменов по предметам  проведенных организацией образования.</w:t>
      </w:r>
    </w:p>
    <w:p w:rsidR="00210196" w:rsidRDefault="00085F6B">
      <w:pPr>
        <w:tabs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При проведении конкурса на зачисление учитывается сумма баллов из трех предметов согласно пункту 2.8. настоящих Правил, указанных в сертификатах ЕНТ или комплексного тестирования.</w:t>
      </w:r>
    </w:p>
    <w:p w:rsidR="00210196" w:rsidRDefault="00085F6B">
      <w:pPr>
        <w:tabs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Не допускаются к участию в конкурсе на зачисление в состав обучающихся,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набравшие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 менее 20 баллов из двух предметов.</w:t>
      </w:r>
    </w:p>
    <w:p w:rsidR="00210196" w:rsidRDefault="00085F6B">
      <w:pPr>
        <w:tabs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Зачисление в состав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 в РМК осуществляется на конкурсной основе с 25 по 30 августа. </w:t>
      </w:r>
    </w:p>
    <w:p w:rsidR="00210196" w:rsidRDefault="00085F6B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Результаты выпускных экзаменов в ОСМШ г. Рудного, при условии включения преподавателей колледжа в состав экзаменационной комиссии, приравниваются к вступительным экзаменам в колледж.</w:t>
      </w:r>
    </w:p>
    <w:p w:rsidR="00210196" w:rsidRDefault="00085F6B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3.2.  Зачисление в Рудненский музыкальный колледж производится  на открытом заседании приемной комиссии раздельно по специальностям.</w:t>
      </w: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 w:rsidP="0086299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86299C" w:rsidRDefault="0086299C" w:rsidP="0086299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86299C" w:rsidRDefault="0086299C" w:rsidP="0086299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86299C" w:rsidRDefault="0086299C" w:rsidP="0086299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86299C" w:rsidRDefault="0086299C" w:rsidP="0086299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86299C" w:rsidRDefault="0086299C" w:rsidP="0086299C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86299C" w:rsidRPr="00276B91" w:rsidRDefault="0086299C" w:rsidP="0086299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276B91">
        <w:rPr>
          <w:rFonts w:ascii="Times New Roman" w:eastAsia="Times New Roman" w:hAnsi="Times New Roman" w:cs="Times New Roman"/>
          <w:b/>
          <w:sz w:val="28"/>
        </w:rPr>
        <w:t xml:space="preserve">1. Порядок приема </w:t>
      </w:r>
      <w:proofErr w:type="gramStart"/>
      <w:r w:rsidRPr="00276B91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276B91">
        <w:rPr>
          <w:rFonts w:ascii="Times New Roman" w:eastAsia="Times New Roman" w:hAnsi="Times New Roman" w:cs="Times New Roman"/>
          <w:b/>
          <w:sz w:val="28"/>
        </w:rPr>
        <w:t xml:space="preserve"> в организации образования, реализующие образовательные программы технического и профессионального, послесреднего образования в условия карантина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Директор колледжа утверждает состав приемной комиссии и организует ее работу в режиме он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айн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основании Типовых правил приема утвержденным приказом Министра образования и науки Республики Казахстан от 18 октября 2018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образования"  осуществляет прием документов через </w:t>
      </w:r>
      <w:proofErr w:type="spellStart"/>
      <w:r>
        <w:rPr>
          <w:rFonts w:ascii="Times New Roman" w:eastAsia="Times New Roman" w:hAnsi="Times New Roman" w:cs="Times New Roman"/>
          <w:sz w:val="28"/>
        </w:rPr>
        <w:t>веб-портал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"электронного правительства" </w:t>
      </w:r>
      <w:hyperlink r:id="rId5">
        <w:proofErr w:type="gramEnd"/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www.egov.kz</w:t>
        </w:r>
        <w:proofErr w:type="gramStart"/>
      </w:hyperlink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далее-портал</w:t>
      </w:r>
      <w:proofErr w:type="spellEnd"/>
      <w:r>
        <w:rPr>
          <w:rFonts w:ascii="Times New Roman" w:eastAsia="Times New Roman" w:hAnsi="Times New Roman" w:cs="Times New Roman"/>
          <w:sz w:val="28"/>
        </w:rPr>
        <w:t>) от родителя или законного представителя абитуриента, который заполняет данные и прикрепляет следующие документы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электронную копию документа об образовании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 образовании в электронном виде;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медицинскую справку по форме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086-У с приложением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флюроснимка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(для инвалидов I и II группы и инвалидов с детства заключение медико-социальной экспертизы);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электронные фотографии 3х4 - 4 шт., при их отсутствии – в имеющем формате.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После подачи документов  на портал в «личный кабинет» родителя или законного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предствителя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абитуриента поступает уведомление о поступлении заявки.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Колледж  принимает  пакет документов абитуриента через информационную систему и направляет родителю или законному представителю абитуриента уведомление о принятии заявки в работу.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Приемная комиссия осуществляет проверку документов и при соответствии требованиям направляет родителю или законному представителю абитуриента уведомление о приеме документов, при несоответствии требованиям мотивированный ответ об отказе на портал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одного рабочего дня.  </w:t>
      </w:r>
    </w:p>
    <w:p w:rsidR="0086299C" w:rsidRPr="00276B91" w:rsidRDefault="0086299C" w:rsidP="0086299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276B91">
        <w:rPr>
          <w:rFonts w:ascii="Times New Roman" w:eastAsia="Times New Roman" w:hAnsi="Times New Roman" w:cs="Times New Roman"/>
          <w:b/>
          <w:sz w:val="28"/>
        </w:rPr>
        <w:lastRenderedPageBreak/>
        <w:t xml:space="preserve">2. </w:t>
      </w:r>
      <w:proofErr w:type="gramStart"/>
      <w:r w:rsidRPr="00276B91">
        <w:rPr>
          <w:rFonts w:ascii="Times New Roman" w:eastAsia="Times New Roman" w:hAnsi="Times New Roman" w:cs="Times New Roman"/>
          <w:b/>
          <w:sz w:val="28"/>
        </w:rPr>
        <w:t>Порядок зачисления обучающихся в организации образования, реализующих образовательные программы технического и профессионального, послесреднего образования в условиях карантина.</w:t>
      </w:r>
      <w:proofErr w:type="gramEnd"/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Приемная комиссия размещает на сайте колледжа сведения об абитуриентах, участвующих в конкурсе на зачисления, предусматривающие подготовку специалистов среднего звена с указанием среднего балла документа об образовании.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Зачисление лиц на обучение в колледже, осуществляется  по заявлениям лиц на конкурсной основе.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2.3.Конкурс на зачисления в состав обучающихся  в КГКП «Рудненский музыкальный колледж» проводит в соответствии с результатами  специального экзамена, проведенного посредством средств систем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средним баллом документа об образовании.</w:t>
      </w:r>
    </w:p>
    <w:p w:rsidR="0086299C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 При равенстве баллов абитуриентов учитывается профильный предмет, достижения обучающихся в профессиональных конкурсах, социальная категория.</w:t>
      </w:r>
    </w:p>
    <w:p w:rsidR="0086299C" w:rsidRPr="00276B91" w:rsidRDefault="0086299C" w:rsidP="008629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 Решение приемной комиссии о зачислении в состав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КГКП «Рудненский музыкальный колледж» размещается на сайте колледжа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muzcoll</w:t>
      </w:r>
      <w:proofErr w:type="spellEnd"/>
      <w:r w:rsidRPr="00D563FA"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edu</w:t>
      </w:r>
      <w:proofErr w:type="spellEnd"/>
      <w:r w:rsidRPr="00D563FA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299C" w:rsidRDefault="0086299C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F6B" w:rsidRDefault="00085F6B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B53DB6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ҚАБЫЛДАУ ЕРЕЖЕСІ</w:t>
      </w:r>
    </w:p>
    <w:p w:rsidR="00210196" w:rsidRDefault="00210196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B53DB6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Қ</w:t>
      </w:r>
      <w:r w:rsidR="00C24C53">
        <w:rPr>
          <w:rFonts w:ascii="Times New Roman" w:eastAsia="Times New Roman" w:hAnsi="Times New Roman" w:cs="Times New Roman"/>
          <w:b/>
          <w:sz w:val="28"/>
        </w:rPr>
        <w:t xml:space="preserve">азақстан </w:t>
      </w:r>
      <w:proofErr w:type="spellStart"/>
      <w:r w:rsidR="00C24C53">
        <w:rPr>
          <w:rFonts w:ascii="Times New Roman" w:eastAsia="Times New Roman" w:hAnsi="Times New Roman" w:cs="Times New Roman"/>
          <w:b/>
          <w:sz w:val="28"/>
        </w:rPr>
        <w:t>Республикасы</w:t>
      </w:r>
      <w:proofErr w:type="spellEnd"/>
      <w:r w:rsidR="00C24C5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24C53">
        <w:rPr>
          <w:rFonts w:ascii="Times New Roman" w:eastAsia="Times New Roman" w:hAnsi="Times New Roman" w:cs="Times New Roman"/>
          <w:b/>
          <w:sz w:val="28"/>
          <w:lang w:val="kk-KZ"/>
        </w:rPr>
        <w:t xml:space="preserve">білім және ғылым Министрінің 2018 жылғы 18 қазандағы </w:t>
      </w:r>
      <w:r w:rsidR="00C24C53">
        <w:rPr>
          <w:rFonts w:ascii="Times New Roman" w:eastAsia="Times New Roman" w:hAnsi="Times New Roman" w:cs="Times New Roman"/>
          <w:b/>
          <w:sz w:val="28"/>
        </w:rPr>
        <w:t xml:space="preserve">№ 578 </w:t>
      </w:r>
      <w:r w:rsidR="00C24C53">
        <w:rPr>
          <w:rFonts w:ascii="Times New Roman" w:eastAsia="Times New Roman" w:hAnsi="Times New Roman" w:cs="Times New Roman"/>
          <w:b/>
          <w:sz w:val="28"/>
          <w:lang w:val="kk-KZ"/>
        </w:rPr>
        <w:t xml:space="preserve"> бұйрығымен бекітілген</w:t>
      </w:r>
      <w:r>
        <w:rPr>
          <w:rFonts w:ascii="Times New Roman" w:eastAsia="Times New Roman" w:hAnsi="Times New Roman" w:cs="Times New Roman"/>
          <w:b/>
          <w:sz w:val="28"/>
        </w:rPr>
        <w:t xml:space="preserve"> «Рудный музыкалық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колледжі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КМҚК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10196" w:rsidRDefault="00B53DB6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2020-2021жж. </w:t>
      </w:r>
    </w:p>
    <w:p w:rsidR="00210196" w:rsidRDefault="00210196">
      <w:pPr>
        <w:spacing w:after="0" w:line="240" w:lineRule="auto"/>
        <w:ind w:left="3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B53DB6">
      <w:pPr>
        <w:numPr>
          <w:ilvl w:val="0"/>
          <w:numId w:val="5"/>
        </w:numPr>
        <w:spacing w:after="0" w:line="240" w:lineRule="auto"/>
        <w:ind w:left="759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ережелері</w:t>
      </w:r>
      <w:proofErr w:type="spellEnd"/>
      <w:r w:rsidR="00C24C53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:rsidR="00210196" w:rsidRDefault="00210196">
      <w:pPr>
        <w:spacing w:after="0" w:line="240" w:lineRule="auto"/>
        <w:ind w:left="759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14552E" w:rsidP="0070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1.1. Осы 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Типтік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ережесі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оқуға қабылдау тәртібін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белгілейтін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ұйымдарына техникалық және кәсі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ік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(мұнан әрі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Ереже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ұйымдарына оқуға қабылдау тәртібін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белгілейді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техникалық және кәсіптік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 бағдарламасын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іске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асырушы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Қазақстан Республикасының 2007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жылы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27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шілдедегі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 «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» Заңына сәйкес (мұнан әр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і З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>аң).</w:t>
      </w:r>
    </w:p>
    <w:p w:rsidR="00210196" w:rsidRDefault="0014552E" w:rsidP="0070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1.2.Рудный музыкалық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колледжіне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орта (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орт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а(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орта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бар Қазақстан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Республикасы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азаматтары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шет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ел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азаматтары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 мен азаматтығы жоқ тұлғалар қабылданады.</w:t>
      </w:r>
    </w:p>
    <w:p w:rsidR="00210196" w:rsidRDefault="0014552E" w:rsidP="0070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1.3.Білім беру ұйымына оқуға қабылданарда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квотасы</w:t>
      </w:r>
      <w:proofErr w:type="spellEnd"/>
      <w:proofErr w:type="gramStart"/>
      <w:r w:rsidR="00B53DB6">
        <w:rPr>
          <w:rFonts w:ascii="Times New Roman" w:eastAsia="Times New Roman" w:hAnsi="Times New Roman" w:cs="Times New Roman"/>
          <w:sz w:val="28"/>
        </w:rPr>
        <w:t xml:space="preserve"> З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аңның 26 бабы 8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тарауымен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қабылдайтын тұлғалар анықталған.</w:t>
      </w:r>
    </w:p>
    <w:p w:rsidR="00210196" w:rsidRDefault="0014552E" w:rsidP="0070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1.4Техникалық және кәсі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ік,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ортада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кейінгі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жоғары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азаматтарға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тапсыру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түрін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беру ұйымы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шешеді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210196" w:rsidP="00704F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210196" w:rsidRDefault="00210196" w:rsidP="00704F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B53DB6">
      <w:pPr>
        <w:spacing w:after="0" w:line="240" w:lineRule="auto"/>
        <w:ind w:left="39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2.Техникалық және кәсі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ік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кәсіптік оқу бағдарламасын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іске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асыратын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беру ұйымдарына оқуға қабылдау тәртібі.</w:t>
      </w:r>
    </w:p>
    <w:p w:rsidR="00210196" w:rsidRDefault="00210196">
      <w:pPr>
        <w:spacing w:after="0" w:line="240" w:lineRule="auto"/>
        <w:ind w:left="759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B5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Құжаттарды қабылдауды және қабылдау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емтихандарын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өткеруді ұйымдастыру. </w:t>
      </w:r>
    </w:p>
    <w:p w:rsidR="00210196" w:rsidRDefault="0014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A097E">
        <w:rPr>
          <w:rFonts w:ascii="Times New Roman" w:eastAsia="Times New Roman" w:hAnsi="Times New Roman" w:cs="Times New Roman"/>
          <w:sz w:val="28"/>
        </w:rPr>
        <w:t>2.1.</w:t>
      </w:r>
      <w:r w:rsidR="00B53DB6">
        <w:rPr>
          <w:rFonts w:ascii="Times New Roman" w:eastAsia="Times New Roman" w:hAnsi="Times New Roman" w:cs="Times New Roman"/>
          <w:sz w:val="28"/>
        </w:rPr>
        <w:t xml:space="preserve">Рудный музыкалық 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колледжіне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оқуға азаматтардың өтініштерің қабылдауға,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емтихандарын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өткеруге және оқушылар құрамына қабылдауға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 беру ұйымы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басшылармен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түзіліп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,о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л өз жұмысын 1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маусымнан</w:t>
      </w:r>
      <w:proofErr w:type="spellEnd"/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кешіктірмей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 жұмысын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бастайды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14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Комиссия құрамына төраға,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жауапты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хатшы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мүшелері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кіреді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2.2.</w:t>
      </w:r>
      <w:r w:rsidR="00B53DB6">
        <w:rPr>
          <w:rFonts w:ascii="Times New Roman" w:eastAsia="Times New Roman" w:hAnsi="Times New Roman" w:cs="Times New Roman"/>
          <w:sz w:val="28"/>
        </w:rPr>
        <w:t xml:space="preserve">Рудный музыкалық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колледжі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жұмысы аймақтарға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барып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ұйымдастыру мәселесі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тиі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ст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>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орта өкілетті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органымен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келісіліп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шешіледі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2.3.</w:t>
      </w:r>
      <w:r w:rsidR="00B53DB6">
        <w:rPr>
          <w:rFonts w:ascii="Times New Roman" w:eastAsia="Times New Roman" w:hAnsi="Times New Roman" w:cs="Times New Roman"/>
          <w:sz w:val="28"/>
        </w:rPr>
        <w:t xml:space="preserve">Оқуға қабылдану </w:t>
      </w:r>
      <w:proofErr w:type="spellStart"/>
      <w:proofErr w:type="gramStart"/>
      <w:r w:rsidR="00B53DB6"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 ақпарат күндізгі бөлімге оқуға қабылданушыларға 30 тамызға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дейін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кешкі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және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сырттан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 түрлері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30 қыркүйекке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дейін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ақпарат тарқату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стендтеріне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орналастыру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беру ұйымы интернет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ресурстарына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орналастыру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арқылы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іске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асырылады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2.4.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беру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мекемесіне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оқуға қ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кабылдану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ға азаматтардың өтініш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беруі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іске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асырылады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: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кәсі</w:t>
      </w:r>
      <w:proofErr w:type="gramStart"/>
      <w:r>
        <w:rPr>
          <w:rFonts w:ascii="Times New Roman" w:eastAsia="Times New Roman" w:hAnsi="Times New Roman" w:cs="Times New Roman"/>
          <w:sz w:val="28"/>
        </w:rPr>
        <w:t>пт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оқу бағдарламасының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мамандарын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даярлауын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бағыттайтын, күндізгі оқу түрі өнер және мәдениет мамандықтары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8"/>
        </w:rPr>
        <w:t>маусымнан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8"/>
        </w:rPr>
        <w:t>шілдеге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53DB6">
        <w:rPr>
          <w:rFonts w:ascii="Times New Roman" w:eastAsia="Times New Roman" w:hAnsi="Times New Roman" w:cs="Times New Roman"/>
          <w:sz w:val="28"/>
        </w:rPr>
        <w:t xml:space="preserve"> 2.5.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беру ұйымына оқуға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өтінішіне қабылданушы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құжаттың тү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 нұсқасына қоса, </w:t>
      </w:r>
      <w:r w:rsidR="00B53DB6">
        <w:rPr>
          <w:rFonts w:ascii="Segoe UI Symbol" w:eastAsia="Segoe UI Symbol" w:hAnsi="Segoe UI Symbol" w:cs="Segoe UI Symbol"/>
          <w:sz w:val="28"/>
        </w:rPr>
        <w:t>№</w:t>
      </w:r>
      <w:r w:rsidR="00B53DB6">
        <w:rPr>
          <w:rFonts w:ascii="Times New Roman" w:eastAsia="Times New Roman" w:hAnsi="Times New Roman" w:cs="Times New Roman"/>
          <w:sz w:val="28"/>
        </w:rPr>
        <w:t xml:space="preserve">086-У формадағы медициналық анықтамасын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флюоросуретпен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қоса, (I және  II топтағы мүгедектер және балығынан мүгедектер үшін әлеуметтік-медициналық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сараптамасы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шешімі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), 4 дана 3х4көлемдегі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фотосурет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тапсырады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Оқуға қабылданушының тұлғасын куәландыратын құжатты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ата-аналары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заңды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өкілдері </w:t>
      </w:r>
      <w:proofErr w:type="spellStart"/>
      <w:r>
        <w:rPr>
          <w:rFonts w:ascii="Times New Roman" w:eastAsia="Times New Roman" w:hAnsi="Times New Roman" w:cs="Times New Roman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көрсетеді.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елдіктер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азаматтығы жоқ тұлғалар,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олардын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құқық</w:t>
      </w:r>
      <w:proofErr w:type="gramStart"/>
      <w:r>
        <w:rPr>
          <w:rFonts w:ascii="Times New Roman" w:eastAsia="Times New Roman" w:hAnsi="Times New Roman" w:cs="Times New Roman"/>
          <w:sz w:val="28"/>
        </w:rPr>
        <w:t>тарын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аңықтайтын,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жатқан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мекен-жайына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тіркелгендері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 құжаттар көрсетеді: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</w:rPr>
        <w:t>шет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Республикасында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тұру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қағазы;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азаматтығы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жоқ тұлға – азаматтығы жоқ тұлға куәлігі;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босқын – босқын куәлігі;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баспана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іздеуші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тұлға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баспана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іздеуші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тұлға куәлігі;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оралман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оралман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куәлігі.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Оқуға қабылданатын оқуға қабылданушылардың өтініштері журналдарға </w:t>
      </w:r>
      <w:proofErr w:type="spellStart"/>
      <w:r>
        <w:rPr>
          <w:rFonts w:ascii="Times New Roman" w:eastAsia="Times New Roman" w:hAnsi="Times New Roman" w:cs="Times New Roman"/>
          <w:sz w:val="28"/>
        </w:rPr>
        <w:t>тізімге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алынады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оқу тү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бөлек </w:t>
      </w:r>
      <w:proofErr w:type="spellStart"/>
      <w:r>
        <w:rPr>
          <w:rFonts w:ascii="Times New Roman" w:eastAsia="Times New Roman" w:hAnsi="Times New Roman" w:cs="Times New Roman"/>
          <w:sz w:val="28"/>
        </w:rPr>
        <w:t>есептеледі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Жинақтық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тестілеу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сертификатың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(жоғары оқу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орындарына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қабылдану үшін жиақтық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тетілеуге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қатынасқан өткен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бітірушісі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БҰТ қортындысы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сертификат (ү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іміздегі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бірынғкай ұлттық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тестілеуге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қатынасқан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бітіруші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байқ</w:t>
      </w:r>
      <w:proofErr w:type="gramStart"/>
      <w:r>
        <w:rPr>
          <w:rFonts w:ascii="Times New Roman" w:eastAsia="Times New Roman" w:hAnsi="Times New Roman" w:cs="Times New Roman"/>
          <w:sz w:val="28"/>
        </w:rPr>
        <w:t>ау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осы Ереженің 3.1. тармағында көрсетілген жағдайларға сәйкес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>2.6. Техникалық және кәсі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ік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 бағдарламасының орта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буын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мамандарын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даярлайтын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оқуға қабылданушыларға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: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орта, техникалық және кәсі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ік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білімдері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барлар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мамандық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профиліне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сәйкес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келмесе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үш пәнен (қазақ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тілі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орыс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тілі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Қазақстан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тарихы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және мамандық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профилі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пән)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тапсырады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оқу бағдарламасы көлемінде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екі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әнен (қазақ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орыс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тілдері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және мамандық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профилі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пәні).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техникалық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және кәсі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ік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білімдері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ортадан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кейінгі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жоғары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білімдері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барлар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 мамандық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профиліне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сәйкес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келмесе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мамандық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профилі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пәннен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тапсырады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техникалық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және кәсі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ік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білімдері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барлар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ортадан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кейінгі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жоғары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мамандық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профиліне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сәйкес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келсе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мамандық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профилі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пәннен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тапсырады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Рудный музыкалық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колледжіне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қабылданушылар өтініштеріне қарай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тілдерінде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Мамандық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профилі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әндері </w:t>
      </w:r>
      <w:proofErr w:type="spellStart"/>
      <w:r>
        <w:rPr>
          <w:rFonts w:ascii="Times New Roman" w:eastAsia="Times New Roman" w:hAnsi="Times New Roman" w:cs="Times New Roman"/>
          <w:sz w:val="28"/>
        </w:rPr>
        <w:t>тізім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осы Ереженінің қосымшасына сәйкес анықталады.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2.7. Мамандықтар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музыкалық колледжге оқ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ға түсетің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азаматтар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бекітілген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бағдарламалар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шығармашылық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емтихандар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тапсырады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Шығармашылық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«қанатандырарлықсыз» </w:t>
      </w:r>
      <w:proofErr w:type="gramStart"/>
      <w:r>
        <w:rPr>
          <w:rFonts w:ascii="Times New Roman" w:eastAsia="Times New Roman" w:hAnsi="Times New Roman" w:cs="Times New Roman"/>
          <w:sz w:val="28"/>
        </w:rPr>
        <w:t>ба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себепсіз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оларға қатынаспаған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қалған емтихандарға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жіберілмейді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A097E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орта,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імі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 тұлғалар үшін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түрі</w:t>
      </w:r>
      <w:r w:rsidR="00CA097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2.8. Оқуға қабылданушы </w:t>
      </w:r>
      <w:proofErr w:type="gramStart"/>
      <w:r>
        <w:rPr>
          <w:rFonts w:ascii="Times New Roman" w:eastAsia="Times New Roman" w:hAnsi="Times New Roman" w:cs="Times New Roman"/>
          <w:sz w:val="28"/>
        </w:rPr>
        <w:t>азаматтар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8"/>
        </w:rPr>
        <w:t>шілдеден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</w:rPr>
        <w:t>шілдеге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өткізіледі.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Емтихандарды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өтеру уақытында: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</w:rPr>
        <w:t>Тестілеу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інде, </w:t>
      </w:r>
      <w:proofErr w:type="spellStart"/>
      <w:r>
        <w:rPr>
          <w:rFonts w:ascii="Times New Roman" w:eastAsia="Times New Roman" w:hAnsi="Times New Roman" w:cs="Times New Roman"/>
          <w:sz w:val="28"/>
        </w:rPr>
        <w:t>тесттік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сауалдар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саны әр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пән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25; әр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тест </w:t>
      </w:r>
      <w:proofErr w:type="spellStart"/>
      <w:r>
        <w:rPr>
          <w:rFonts w:ascii="Times New Roman" w:eastAsia="Times New Roman" w:hAnsi="Times New Roman" w:cs="Times New Roman"/>
          <w:sz w:val="28"/>
        </w:rPr>
        <w:t>сауалына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дұрыс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баллмен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бағаланады; </w:t>
      </w:r>
      <w:proofErr w:type="spellStart"/>
      <w:r>
        <w:rPr>
          <w:rFonts w:ascii="Times New Roman" w:eastAsia="Times New Roman" w:hAnsi="Times New Roman" w:cs="Times New Roman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пәнге – 1 сағат 30 минут; тест аяқталған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дұрыс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коды </w:t>
      </w:r>
      <w:proofErr w:type="spellStart"/>
      <w:r>
        <w:rPr>
          <w:rFonts w:ascii="Times New Roman" w:eastAsia="Times New Roman" w:hAnsi="Times New Roman" w:cs="Times New Roman"/>
          <w:sz w:val="28"/>
        </w:rPr>
        <w:t>ілініп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қойылады; </w:t>
      </w:r>
      <w:proofErr w:type="spellStart"/>
      <w:r>
        <w:rPr>
          <w:rFonts w:ascii="Times New Roman" w:eastAsia="Times New Roman" w:hAnsi="Times New Roman" w:cs="Times New Roman"/>
          <w:sz w:val="28"/>
        </w:rPr>
        <w:t>тестілеу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қортындылары оның өткерілген күні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жарияланады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қортындысында,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түрінде  өткеріліп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әндер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бағалар «3», «4», «5»,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төмендегі шкала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«3» - 8 балл, «4» - 17 балл, «5» - 25 балл </w:t>
      </w:r>
      <w:proofErr w:type="spellStart"/>
      <w:r>
        <w:rPr>
          <w:rFonts w:ascii="Times New Roman" w:eastAsia="Times New Roman" w:hAnsi="Times New Roman" w:cs="Times New Roman"/>
          <w:sz w:val="28"/>
        </w:rPr>
        <w:t>есептеледі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Қабылдау балы – 20.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республикалық, облыстық байқаулар </w:t>
      </w:r>
      <w:proofErr w:type="spellStart"/>
      <w:r>
        <w:rPr>
          <w:rFonts w:ascii="Times New Roman" w:eastAsia="Times New Roman" w:hAnsi="Times New Roman" w:cs="Times New Roman"/>
          <w:sz w:val="28"/>
        </w:rPr>
        <w:t>лауреаттары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сондай-ақ РМК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сертификаттары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иелері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мамандық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2.9.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Тестік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тапсырмаларды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(сұрақтары) және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әндер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емтихандарды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бағалауда бірынғай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талаптары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сақталуы және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тартысты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мәселерді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шешуді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қамтамас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ету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мақсатында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ұйымында апелляциялық комиссия құралады.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Апелляция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құрамына төраға,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хатшы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, апелляция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мүшелері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кіреді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Тест қортындылары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әндер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қортындыларымен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келіспеген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апелляция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мүмкін.</w:t>
      </w:r>
    </w:p>
    <w:p w:rsidR="00210196" w:rsidRDefault="00B5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Апелляция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комиссиясына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қортындылары жарияланғанан соң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күнің 13 сағатына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апелляция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өтініш берушінің қатынасуында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күні </w:t>
      </w:r>
      <w:proofErr w:type="spellStart"/>
      <w:r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қаралады.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Апелляция комиссиясының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шешімі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комиссия құрамының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тізімдемесі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кө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дауспен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қабылданады.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Егер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дауыстар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B53DB6">
        <w:rPr>
          <w:rFonts w:ascii="Times New Roman" w:eastAsia="Times New Roman" w:hAnsi="Times New Roman" w:cs="Times New Roman"/>
          <w:sz w:val="28"/>
        </w:rPr>
        <w:t>тен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үссе, комиссия төрағасы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шешуші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дауысқа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ие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. Комиссия жұмысы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хаттамамен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дайындалады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, оларға комиссия төрағасы және барлық мүшелері қол қояды.</w:t>
      </w:r>
    </w:p>
    <w:p w:rsidR="00210196" w:rsidRDefault="00C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2.10.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Тестілеуді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әндер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емтиханнын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қайта тапсыруға рұхсат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етілмейді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21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0196" w:rsidRDefault="00CA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 w:rsidR="00B53DB6">
        <w:rPr>
          <w:rFonts w:ascii="Times New Roman" w:eastAsia="Times New Roman" w:hAnsi="Times New Roman" w:cs="Times New Roman"/>
          <w:b/>
          <w:sz w:val="28"/>
        </w:rPr>
        <w:t xml:space="preserve">Оқушылыр құрамына қабылдау </w:t>
      </w:r>
    </w:p>
    <w:p w:rsidR="00210196" w:rsidRDefault="0021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0196" w:rsidRDefault="00CA097E" w:rsidP="00CA09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3.1.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Азаматтарды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РМК-ге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қуға қабылдау азаматтардың өтініші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байқау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іске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асырылады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Байқау БҰТсертификаттары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сертификаттардың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әндер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алынған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(бағалар)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өткезіледі.</w:t>
      </w:r>
    </w:p>
    <w:p w:rsidR="00210196" w:rsidRDefault="00B53DB6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Қабылдау байқауы өткізілген осы Ереженінің 2.8 тармағына сәйкес, БҰТ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сертификаттарында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жинақ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тестілеуді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көрсетілгендей қабылдауда үш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әннен жиналған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сомасы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есептеледі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құрамына қабылдау байқауына қатынасуға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әнен 20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төмен алғандар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жіберілмейді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B53DB6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Байқау жағдайлары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құқығын сақтауға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кепілдік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техникалық және кәсі</w:t>
      </w:r>
      <w:proofErr w:type="gramStart"/>
      <w:r>
        <w:rPr>
          <w:rFonts w:ascii="Times New Roman" w:eastAsia="Times New Roman" w:hAnsi="Times New Roman" w:cs="Times New Roman"/>
          <w:sz w:val="28"/>
        </w:rPr>
        <w:t>пт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оқу бағдарламасын меңгеруге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даярлығы бар азаматтардың оқушылар құрамына қабылдануына қамтамас </w:t>
      </w:r>
      <w:proofErr w:type="spellStart"/>
      <w:r>
        <w:rPr>
          <w:rFonts w:ascii="Times New Roman" w:eastAsia="Times New Roman" w:hAnsi="Times New Roman" w:cs="Times New Roman"/>
          <w:sz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0196" w:rsidRDefault="00CA097E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РМК оқушылары құрамы қабылдау байқау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25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тамыздан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30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тамыз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ға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дейін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өткеріледі.</w:t>
      </w:r>
    </w:p>
    <w:p w:rsidR="00210196" w:rsidRDefault="00B53DB6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Егер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колледж оқытушылары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комиссиясы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құрамына еңгізілген жағдайда Рудный қ. НМММ-нің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тіру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қортындысы колледжге қабылдау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емтихандарына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теңеледі.</w:t>
      </w:r>
    </w:p>
    <w:p w:rsidR="00210196" w:rsidRDefault="00CA097E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53DB6">
        <w:rPr>
          <w:rFonts w:ascii="Times New Roman" w:eastAsia="Times New Roman" w:hAnsi="Times New Roman" w:cs="Times New Roman"/>
          <w:sz w:val="28"/>
        </w:rPr>
        <w:t xml:space="preserve">3.2. РМК қабылдау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қабылдау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комиссиясының ашық мәжілісінде </w:t>
      </w:r>
      <w:proofErr w:type="gramStart"/>
      <w:r w:rsidR="00B53DB6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B53DB6">
        <w:rPr>
          <w:rFonts w:ascii="Times New Roman" w:eastAsia="Times New Roman" w:hAnsi="Times New Roman" w:cs="Times New Roman"/>
          <w:sz w:val="28"/>
        </w:rPr>
        <w:t xml:space="preserve">әсіптер, мамандықтар </w:t>
      </w:r>
      <w:proofErr w:type="spellStart"/>
      <w:r w:rsidR="00B53DB6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B53DB6">
        <w:rPr>
          <w:rFonts w:ascii="Times New Roman" w:eastAsia="Times New Roman" w:hAnsi="Times New Roman" w:cs="Times New Roman"/>
          <w:sz w:val="28"/>
        </w:rPr>
        <w:t xml:space="preserve"> бөлек өткезіледі.  </w:t>
      </w:r>
    </w:p>
    <w:p w:rsidR="00210196" w:rsidRDefault="00210196" w:rsidP="00CA097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0196" w:rsidRDefault="00210196">
      <w:pPr>
        <w:tabs>
          <w:tab w:val="left" w:pos="768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10196" w:rsidSect="0074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FCA"/>
    <w:multiLevelType w:val="multilevel"/>
    <w:tmpl w:val="4FAAB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82670"/>
    <w:multiLevelType w:val="multilevel"/>
    <w:tmpl w:val="BD864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23E98"/>
    <w:multiLevelType w:val="multilevel"/>
    <w:tmpl w:val="32C4F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F5EE6"/>
    <w:multiLevelType w:val="multilevel"/>
    <w:tmpl w:val="ACB8B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F0311"/>
    <w:multiLevelType w:val="multilevel"/>
    <w:tmpl w:val="85D2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196"/>
    <w:rsid w:val="000762FD"/>
    <w:rsid w:val="00085F6B"/>
    <w:rsid w:val="0014552E"/>
    <w:rsid w:val="00197B0D"/>
    <w:rsid w:val="001A019C"/>
    <w:rsid w:val="00210196"/>
    <w:rsid w:val="002923AF"/>
    <w:rsid w:val="0058132E"/>
    <w:rsid w:val="00704FEA"/>
    <w:rsid w:val="00742462"/>
    <w:rsid w:val="0086299C"/>
    <w:rsid w:val="00AB3DF0"/>
    <w:rsid w:val="00B53DB6"/>
    <w:rsid w:val="00C24C53"/>
    <w:rsid w:val="00CA097E"/>
    <w:rsid w:val="00DA6D10"/>
    <w:rsid w:val="00E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13</cp:revision>
  <dcterms:created xsi:type="dcterms:W3CDTF">2020-06-01T03:29:00Z</dcterms:created>
  <dcterms:modified xsi:type="dcterms:W3CDTF">2020-07-17T03:46:00Z</dcterms:modified>
</cp:coreProperties>
</file>